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B41E8C" w14:textId="77777777" w:rsidR="000D6CCD" w:rsidRDefault="000D6CCD" w:rsidP="00574D5A">
      <w:pPr>
        <w:tabs>
          <w:tab w:val="left" w:pos="1170"/>
        </w:tabs>
        <w:rPr>
          <w:b/>
          <w:sz w:val="24"/>
          <w:szCs w:val="24"/>
        </w:rPr>
      </w:pPr>
    </w:p>
    <w:p w14:paraId="66238D0C" w14:textId="7030C356" w:rsidR="007E19C2" w:rsidRDefault="007E19C2" w:rsidP="007E19C2">
      <w:pPr>
        <w:tabs>
          <w:tab w:val="left" w:pos="1170"/>
        </w:tabs>
        <w:rPr>
          <w:sz w:val="24"/>
          <w:szCs w:val="24"/>
        </w:rPr>
      </w:pPr>
      <w:r w:rsidRPr="00FC5BB7">
        <w:rPr>
          <w:b/>
          <w:sz w:val="24"/>
          <w:szCs w:val="24"/>
        </w:rPr>
        <w:t>TO:</w:t>
      </w:r>
      <w:r w:rsidRPr="00FC5BB7">
        <w:rPr>
          <w:sz w:val="24"/>
          <w:szCs w:val="24"/>
        </w:rPr>
        <w:tab/>
      </w:r>
      <w:r w:rsidR="00DF0A57">
        <w:rPr>
          <w:sz w:val="24"/>
          <w:szCs w:val="24"/>
        </w:rPr>
        <w:t>Mildred Anaele</w:t>
      </w:r>
      <w:r>
        <w:rPr>
          <w:sz w:val="24"/>
          <w:szCs w:val="24"/>
        </w:rPr>
        <w:t>, Attorney</w:t>
      </w:r>
    </w:p>
    <w:p w14:paraId="7CE6E710" w14:textId="77777777" w:rsidR="007E19C2" w:rsidRPr="00FC5BB7" w:rsidRDefault="007E19C2" w:rsidP="007E19C2">
      <w:pPr>
        <w:tabs>
          <w:tab w:val="left" w:pos="1170"/>
        </w:tabs>
        <w:rPr>
          <w:sz w:val="24"/>
          <w:szCs w:val="24"/>
        </w:rPr>
      </w:pPr>
      <w:r>
        <w:rPr>
          <w:sz w:val="24"/>
          <w:szCs w:val="24"/>
        </w:rPr>
        <w:tab/>
      </w:r>
      <w:r w:rsidRPr="00FC5BB7">
        <w:rPr>
          <w:sz w:val="24"/>
          <w:szCs w:val="24"/>
        </w:rPr>
        <w:t>Legal Division</w:t>
      </w:r>
      <w:r>
        <w:rPr>
          <w:sz w:val="24"/>
          <w:szCs w:val="24"/>
        </w:rPr>
        <w:br/>
      </w:r>
    </w:p>
    <w:p w14:paraId="413B4B9F" w14:textId="77777777" w:rsidR="007E19C2" w:rsidRDefault="007E19C2" w:rsidP="007E19C2">
      <w:pPr>
        <w:tabs>
          <w:tab w:val="left" w:pos="1170"/>
        </w:tabs>
        <w:rPr>
          <w:sz w:val="24"/>
          <w:szCs w:val="24"/>
        </w:rPr>
      </w:pPr>
      <w:r w:rsidRPr="00FC5BB7">
        <w:rPr>
          <w:b/>
          <w:sz w:val="24"/>
          <w:szCs w:val="24"/>
        </w:rPr>
        <w:t>FROM:</w:t>
      </w:r>
      <w:r w:rsidRPr="00FC5BB7">
        <w:rPr>
          <w:sz w:val="24"/>
          <w:szCs w:val="24"/>
        </w:rPr>
        <w:tab/>
        <w:t>Fred Goodw</w:t>
      </w:r>
      <w:r>
        <w:rPr>
          <w:sz w:val="24"/>
          <w:szCs w:val="24"/>
        </w:rPr>
        <w:t>in, Licensing and Compliance Analyst</w:t>
      </w:r>
    </w:p>
    <w:p w14:paraId="1AD0E184" w14:textId="77777777" w:rsidR="007E19C2" w:rsidRPr="00FC5BB7" w:rsidRDefault="007E19C2" w:rsidP="007E19C2">
      <w:pPr>
        <w:tabs>
          <w:tab w:val="left" w:pos="1170"/>
        </w:tabs>
        <w:rPr>
          <w:sz w:val="24"/>
          <w:szCs w:val="24"/>
        </w:rPr>
      </w:pPr>
      <w:r>
        <w:rPr>
          <w:sz w:val="24"/>
          <w:szCs w:val="24"/>
        </w:rPr>
        <w:tab/>
        <w:t>Customer Protection</w:t>
      </w:r>
      <w:r w:rsidRPr="00FC5BB7">
        <w:rPr>
          <w:sz w:val="24"/>
          <w:szCs w:val="24"/>
        </w:rPr>
        <w:t xml:space="preserve"> Division</w:t>
      </w:r>
      <w:r>
        <w:rPr>
          <w:sz w:val="24"/>
          <w:szCs w:val="24"/>
        </w:rPr>
        <w:br/>
      </w:r>
    </w:p>
    <w:p w14:paraId="5A6834C2" w14:textId="3E76ACCA" w:rsidR="007E19C2" w:rsidRPr="00FC5BB7" w:rsidRDefault="007E19C2" w:rsidP="007E19C2">
      <w:pPr>
        <w:tabs>
          <w:tab w:val="left" w:pos="1170"/>
        </w:tabs>
        <w:rPr>
          <w:sz w:val="24"/>
          <w:szCs w:val="24"/>
        </w:rPr>
      </w:pPr>
      <w:r w:rsidRPr="00FC5BB7">
        <w:rPr>
          <w:b/>
          <w:sz w:val="24"/>
          <w:szCs w:val="24"/>
        </w:rPr>
        <w:t>DATE:</w:t>
      </w:r>
      <w:r w:rsidRPr="00FC5BB7">
        <w:rPr>
          <w:sz w:val="24"/>
          <w:szCs w:val="24"/>
        </w:rPr>
        <w:tab/>
      </w:r>
      <w:r w:rsidR="00B20C0E">
        <w:rPr>
          <w:sz w:val="24"/>
          <w:szCs w:val="24"/>
        </w:rPr>
        <w:t>September</w:t>
      </w:r>
      <w:r w:rsidR="00864EF9">
        <w:rPr>
          <w:sz w:val="24"/>
          <w:szCs w:val="24"/>
        </w:rPr>
        <w:t xml:space="preserve"> </w:t>
      </w:r>
      <w:r w:rsidR="00DF0A57">
        <w:rPr>
          <w:sz w:val="24"/>
          <w:szCs w:val="24"/>
        </w:rPr>
        <w:t>22</w:t>
      </w:r>
      <w:r w:rsidR="000D130A">
        <w:rPr>
          <w:sz w:val="24"/>
          <w:szCs w:val="24"/>
        </w:rPr>
        <w:t>, 202</w:t>
      </w:r>
      <w:r w:rsidR="0058546C">
        <w:rPr>
          <w:sz w:val="24"/>
          <w:szCs w:val="24"/>
        </w:rPr>
        <w:t>2</w:t>
      </w:r>
      <w:r>
        <w:rPr>
          <w:sz w:val="24"/>
          <w:szCs w:val="24"/>
        </w:rPr>
        <w:br/>
      </w:r>
    </w:p>
    <w:p w14:paraId="6ABCCBF8" w14:textId="254B75AC" w:rsidR="007E19C2" w:rsidRPr="009B677B" w:rsidRDefault="007E19C2" w:rsidP="00DB72AA">
      <w:pPr>
        <w:tabs>
          <w:tab w:val="left" w:pos="1170"/>
        </w:tabs>
        <w:ind w:left="1170" w:hanging="1170"/>
        <w:jc w:val="both"/>
        <w:rPr>
          <w:i/>
          <w:iCs/>
          <w:sz w:val="24"/>
          <w:szCs w:val="24"/>
        </w:rPr>
      </w:pPr>
      <w:r w:rsidRPr="00FC5BB7">
        <w:rPr>
          <w:b/>
          <w:sz w:val="24"/>
          <w:szCs w:val="24"/>
        </w:rPr>
        <w:t>RE:</w:t>
      </w:r>
      <w:r w:rsidRPr="00FC5BB7">
        <w:rPr>
          <w:sz w:val="24"/>
          <w:szCs w:val="24"/>
        </w:rPr>
        <w:tab/>
        <w:t xml:space="preserve">Docket No. </w:t>
      </w:r>
      <w:r w:rsidR="00D440BC">
        <w:rPr>
          <w:sz w:val="24"/>
          <w:szCs w:val="24"/>
        </w:rPr>
        <w:t>5</w:t>
      </w:r>
      <w:r w:rsidR="00803A9C">
        <w:rPr>
          <w:sz w:val="24"/>
          <w:szCs w:val="24"/>
        </w:rPr>
        <w:t>3</w:t>
      </w:r>
      <w:r w:rsidR="00DF0A57">
        <w:rPr>
          <w:sz w:val="24"/>
          <w:szCs w:val="24"/>
        </w:rPr>
        <w:t>923</w:t>
      </w:r>
      <w:r>
        <w:rPr>
          <w:sz w:val="24"/>
          <w:szCs w:val="24"/>
        </w:rPr>
        <w:t xml:space="preserve"> </w:t>
      </w:r>
      <w:r w:rsidRPr="009235A4">
        <w:t xml:space="preserve">– </w:t>
      </w:r>
      <w:r w:rsidR="00DF0A57" w:rsidRPr="00DF0A57">
        <w:rPr>
          <w:i/>
          <w:iCs/>
          <w:sz w:val="24"/>
          <w:szCs w:val="24"/>
        </w:rPr>
        <w:t>Application of Blue Star Energy, LLC To Relinquish Its Retail Electric Provider Certificate</w:t>
      </w:r>
    </w:p>
    <w:p w14:paraId="7489B666" w14:textId="77777777" w:rsidR="00CF2262" w:rsidRPr="00FC5BB7" w:rsidRDefault="00CF2262" w:rsidP="00CF2262">
      <w:pPr>
        <w:pBdr>
          <w:bottom w:val="single" w:sz="12" w:space="1" w:color="auto"/>
        </w:pBdr>
        <w:rPr>
          <w:sz w:val="24"/>
          <w:szCs w:val="24"/>
        </w:rPr>
      </w:pPr>
    </w:p>
    <w:p w14:paraId="62276468" w14:textId="77777777" w:rsidR="00CF2262" w:rsidRPr="00FC5BB7" w:rsidRDefault="00CF2262" w:rsidP="00CF2262">
      <w:pPr>
        <w:rPr>
          <w:sz w:val="24"/>
          <w:szCs w:val="24"/>
        </w:rPr>
      </w:pPr>
    </w:p>
    <w:p w14:paraId="1C43E5A4" w14:textId="26405C12" w:rsidR="00CF2262" w:rsidRPr="006D4D5D" w:rsidRDefault="00441222" w:rsidP="00CF2262">
      <w:pPr>
        <w:spacing w:line="360" w:lineRule="auto"/>
        <w:jc w:val="center"/>
        <w:rPr>
          <w:b/>
          <w:sz w:val="30"/>
          <w:szCs w:val="30"/>
        </w:rPr>
      </w:pPr>
      <w:r w:rsidRPr="006D4D5D">
        <w:rPr>
          <w:b/>
          <w:sz w:val="30"/>
          <w:szCs w:val="30"/>
        </w:rPr>
        <w:t xml:space="preserve">Staff </w:t>
      </w:r>
      <w:r w:rsidR="00CF2262" w:rsidRPr="006D4D5D">
        <w:rPr>
          <w:b/>
          <w:sz w:val="30"/>
          <w:szCs w:val="30"/>
        </w:rPr>
        <w:t>Recommendation</w:t>
      </w:r>
      <w:r w:rsidR="0064083F" w:rsidRPr="006D4D5D">
        <w:rPr>
          <w:b/>
          <w:sz w:val="30"/>
          <w:szCs w:val="30"/>
        </w:rPr>
        <w:t xml:space="preserve"> on Final Disposition</w:t>
      </w:r>
      <w:r w:rsidR="00635047" w:rsidRPr="006D4D5D">
        <w:rPr>
          <w:b/>
          <w:sz w:val="30"/>
          <w:szCs w:val="30"/>
        </w:rPr>
        <w:t xml:space="preserve"> </w:t>
      </w:r>
    </w:p>
    <w:p w14:paraId="2D604C0B" w14:textId="62410A18" w:rsidR="00635047" w:rsidRDefault="00635047" w:rsidP="00CF2262">
      <w:pPr>
        <w:spacing w:line="360" w:lineRule="auto"/>
        <w:jc w:val="center"/>
        <w:rPr>
          <w:b/>
          <w:sz w:val="26"/>
          <w:szCs w:val="26"/>
        </w:rPr>
      </w:pPr>
      <w:r w:rsidRPr="00E31761">
        <w:rPr>
          <w:b/>
          <w:sz w:val="26"/>
          <w:szCs w:val="26"/>
        </w:rPr>
        <w:t xml:space="preserve">Technical </w:t>
      </w:r>
      <w:r w:rsidR="00E31761" w:rsidRPr="00E31761">
        <w:rPr>
          <w:b/>
          <w:sz w:val="26"/>
          <w:szCs w:val="26"/>
        </w:rPr>
        <w:t>and Managerial Requirements</w:t>
      </w:r>
    </w:p>
    <w:p w14:paraId="742D36A6" w14:textId="77777777" w:rsidR="00832B82" w:rsidRPr="00E31761" w:rsidRDefault="00832B82" w:rsidP="00CF2262">
      <w:pPr>
        <w:spacing w:line="360" w:lineRule="auto"/>
        <w:jc w:val="center"/>
        <w:rPr>
          <w:b/>
          <w:sz w:val="26"/>
          <w:szCs w:val="26"/>
        </w:rPr>
      </w:pPr>
    </w:p>
    <w:p w14:paraId="12629BD8" w14:textId="439FA354" w:rsidR="00703934" w:rsidRPr="007E19C2" w:rsidRDefault="00A5195B" w:rsidP="00832B82">
      <w:pPr>
        <w:pStyle w:val="Heading1"/>
        <w:numPr>
          <w:ilvl w:val="0"/>
          <w:numId w:val="2"/>
        </w:numPr>
        <w:spacing w:before="0" w:after="120" w:line="360" w:lineRule="auto"/>
        <w:ind w:hanging="634"/>
        <w:rPr>
          <w:b/>
          <w:color w:val="000000" w:themeColor="text1"/>
          <w:sz w:val="24"/>
          <w:szCs w:val="24"/>
        </w:rPr>
      </w:pPr>
      <w:r w:rsidRPr="007E19C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Application</w:t>
      </w:r>
    </w:p>
    <w:p w14:paraId="281866EC" w14:textId="224F7175" w:rsidR="00342F65" w:rsidRDefault="000D2CEF" w:rsidP="00CF2262">
      <w:pPr>
        <w:spacing w:line="360" w:lineRule="auto"/>
        <w:ind w:firstLine="720"/>
        <w:jc w:val="both"/>
        <w:rPr>
          <w:sz w:val="24"/>
          <w:szCs w:val="24"/>
        </w:rPr>
      </w:pPr>
      <w:r w:rsidRPr="000D2CEF">
        <w:rPr>
          <w:sz w:val="24"/>
          <w:szCs w:val="24"/>
        </w:rPr>
        <w:t xml:space="preserve">On </w:t>
      </w:r>
      <w:r w:rsidR="00DF0A57">
        <w:rPr>
          <w:sz w:val="24"/>
          <w:szCs w:val="24"/>
        </w:rPr>
        <w:t>August 1</w:t>
      </w:r>
      <w:r w:rsidRPr="000D2CEF">
        <w:rPr>
          <w:sz w:val="24"/>
          <w:szCs w:val="24"/>
        </w:rPr>
        <w:t xml:space="preserve">, 2022, </w:t>
      </w:r>
      <w:r w:rsidR="00DF0A57" w:rsidRPr="00DF0A57">
        <w:rPr>
          <w:sz w:val="24"/>
          <w:szCs w:val="24"/>
        </w:rPr>
        <w:t xml:space="preserve">Blue Star Energy, LLC </w:t>
      </w:r>
      <w:r w:rsidRPr="000D2CEF">
        <w:rPr>
          <w:sz w:val="24"/>
          <w:szCs w:val="24"/>
        </w:rPr>
        <w:t>(</w:t>
      </w:r>
      <w:r w:rsidR="00DF0A57">
        <w:rPr>
          <w:sz w:val="24"/>
          <w:szCs w:val="24"/>
        </w:rPr>
        <w:t>Blue Star</w:t>
      </w:r>
      <w:r w:rsidRPr="000D2CEF">
        <w:rPr>
          <w:sz w:val="24"/>
          <w:szCs w:val="24"/>
        </w:rPr>
        <w:t>) filed an application with the Public Utility Commission of Texas (PUC or Commission) to relinquish retail electric provider (REP) certificate no. 10</w:t>
      </w:r>
      <w:r w:rsidR="00E26624">
        <w:rPr>
          <w:sz w:val="24"/>
          <w:szCs w:val="24"/>
        </w:rPr>
        <w:t>282</w:t>
      </w:r>
      <w:r w:rsidRPr="000D2CEF">
        <w:rPr>
          <w:sz w:val="24"/>
          <w:szCs w:val="24"/>
        </w:rPr>
        <w:t xml:space="preserve"> in accordance with 16 Texas Administrative Code (TAC) § 25.107</w:t>
      </w:r>
      <w:r w:rsidR="00090AA3">
        <w:rPr>
          <w:sz w:val="24"/>
          <w:szCs w:val="24"/>
        </w:rPr>
        <w:t>.</w:t>
      </w:r>
    </w:p>
    <w:p w14:paraId="2B62ADC6" w14:textId="77777777" w:rsidR="00520C7C" w:rsidRDefault="00520C7C" w:rsidP="00CF2262">
      <w:pPr>
        <w:spacing w:line="360" w:lineRule="auto"/>
        <w:ind w:firstLine="720"/>
        <w:jc w:val="both"/>
        <w:rPr>
          <w:sz w:val="24"/>
          <w:szCs w:val="24"/>
        </w:rPr>
      </w:pPr>
    </w:p>
    <w:p w14:paraId="0A502857" w14:textId="77777777" w:rsidR="00703934" w:rsidRPr="00861AAF" w:rsidRDefault="00703934" w:rsidP="000D2CEF">
      <w:pPr>
        <w:pStyle w:val="Heading1"/>
        <w:numPr>
          <w:ilvl w:val="0"/>
          <w:numId w:val="2"/>
        </w:numPr>
        <w:spacing w:before="0" w:after="120" w:line="360" w:lineRule="auto"/>
        <w:ind w:left="734" w:hanging="547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61AAF">
        <w:rPr>
          <w:rFonts w:ascii="Times New Roman" w:hAnsi="Times New Roman" w:cs="Times New Roman"/>
          <w:b/>
          <w:color w:val="auto"/>
          <w:sz w:val="24"/>
          <w:szCs w:val="24"/>
        </w:rPr>
        <w:t>Technical and Managerial Analysis</w:t>
      </w:r>
    </w:p>
    <w:p w14:paraId="7B0F086B" w14:textId="149432FB" w:rsidR="000D2CEF" w:rsidRPr="000D2CEF" w:rsidRDefault="000D2CEF" w:rsidP="000D2CEF">
      <w:pPr>
        <w:spacing w:before="120" w:after="120" w:line="360" w:lineRule="auto"/>
        <w:jc w:val="both"/>
        <w:rPr>
          <w:i/>
          <w:iCs/>
          <w:sz w:val="24"/>
          <w:szCs w:val="24"/>
        </w:rPr>
      </w:pPr>
      <w:r w:rsidRPr="000D2CEF">
        <w:rPr>
          <w:i/>
          <w:iCs/>
          <w:sz w:val="24"/>
          <w:szCs w:val="24"/>
        </w:rPr>
        <w:t>General Requirements</w:t>
      </w:r>
    </w:p>
    <w:p w14:paraId="6630B7EC" w14:textId="3F5B4BF7" w:rsidR="000D2CEF" w:rsidRPr="000D2CEF" w:rsidRDefault="000D2CEF" w:rsidP="000D2CEF">
      <w:pPr>
        <w:spacing w:after="120" w:line="360" w:lineRule="auto"/>
        <w:ind w:firstLine="720"/>
        <w:jc w:val="both"/>
        <w:rPr>
          <w:sz w:val="24"/>
          <w:szCs w:val="24"/>
        </w:rPr>
      </w:pPr>
      <w:r w:rsidRPr="000D2CEF">
        <w:rPr>
          <w:sz w:val="24"/>
          <w:szCs w:val="24"/>
        </w:rPr>
        <w:t>Under 16 TAC § 25.107(c)(2), an application for REP certification “shall be on a form approved by the commission, verified by oath or affirmation, and signed by an executive officer of the applicant.”</w:t>
      </w:r>
    </w:p>
    <w:p w14:paraId="760CD556" w14:textId="474FCC73" w:rsidR="000D2CEF" w:rsidRPr="000D2CEF" w:rsidRDefault="000D2CEF" w:rsidP="000D2CEF">
      <w:pPr>
        <w:spacing w:line="360" w:lineRule="auto"/>
        <w:ind w:firstLine="720"/>
        <w:jc w:val="both"/>
        <w:rPr>
          <w:sz w:val="24"/>
          <w:szCs w:val="24"/>
        </w:rPr>
      </w:pPr>
      <w:r w:rsidRPr="000D2CEF">
        <w:rPr>
          <w:sz w:val="24"/>
          <w:szCs w:val="24"/>
        </w:rPr>
        <w:t xml:space="preserve">I verified that the application was submitted on a commission-approved form, that it was signed and verified by an executive officer of </w:t>
      </w:r>
      <w:r w:rsidR="00DF0A57">
        <w:rPr>
          <w:sz w:val="24"/>
          <w:szCs w:val="24"/>
        </w:rPr>
        <w:t>Blue Star</w:t>
      </w:r>
      <w:r w:rsidRPr="000D2CEF">
        <w:rPr>
          <w:sz w:val="24"/>
          <w:szCs w:val="24"/>
        </w:rPr>
        <w:t>, and it contained all the information required by 16 TAC § 25.107(c)(2) and by Part E (Relinquishment of Certification) of the application form.</w:t>
      </w:r>
    </w:p>
    <w:p w14:paraId="14747AE3" w14:textId="77777777" w:rsidR="000D2CEF" w:rsidRDefault="000D2CEF" w:rsidP="000D2CEF">
      <w:pPr>
        <w:spacing w:line="360" w:lineRule="auto"/>
        <w:jc w:val="both"/>
        <w:rPr>
          <w:sz w:val="24"/>
          <w:szCs w:val="24"/>
        </w:rPr>
      </w:pPr>
    </w:p>
    <w:p w14:paraId="7FC1DE3C" w14:textId="77777777" w:rsidR="000D2CEF" w:rsidRDefault="000D2CEF" w:rsidP="00520C7C">
      <w:pPr>
        <w:spacing w:line="360" w:lineRule="auto"/>
        <w:ind w:firstLine="720"/>
        <w:jc w:val="both"/>
        <w:rPr>
          <w:sz w:val="24"/>
          <w:szCs w:val="24"/>
        </w:rPr>
      </w:pPr>
    </w:p>
    <w:p w14:paraId="4648F7DA" w14:textId="5DF8B3D3" w:rsidR="000D2CEF" w:rsidRPr="000D2CEF" w:rsidRDefault="000D2CEF" w:rsidP="00832B82">
      <w:pPr>
        <w:keepNext/>
        <w:keepLines/>
        <w:spacing w:after="120" w:line="360" w:lineRule="auto"/>
        <w:jc w:val="both"/>
        <w:rPr>
          <w:i/>
          <w:iCs/>
          <w:sz w:val="24"/>
          <w:szCs w:val="24"/>
        </w:rPr>
      </w:pPr>
      <w:r w:rsidRPr="000D2CEF">
        <w:rPr>
          <w:i/>
          <w:iCs/>
          <w:sz w:val="24"/>
          <w:szCs w:val="24"/>
        </w:rPr>
        <w:lastRenderedPageBreak/>
        <w:t>Technical Requirements</w:t>
      </w:r>
    </w:p>
    <w:p w14:paraId="4C24711C" w14:textId="73301831" w:rsidR="00520C7C" w:rsidRDefault="009B677B" w:rsidP="00864EF9">
      <w:pPr>
        <w:keepNext/>
        <w:keepLines/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Under</w:t>
      </w:r>
      <w:r w:rsidR="00190A2F">
        <w:rPr>
          <w:sz w:val="24"/>
          <w:szCs w:val="24"/>
        </w:rPr>
        <w:t xml:space="preserve"> 16 TAC § 25.107(</w:t>
      </w:r>
      <w:proofErr w:type="spellStart"/>
      <w:r w:rsidR="00190A2F">
        <w:rPr>
          <w:sz w:val="24"/>
          <w:szCs w:val="24"/>
        </w:rPr>
        <w:t>i</w:t>
      </w:r>
      <w:proofErr w:type="spellEnd"/>
      <w:r w:rsidR="00190A2F">
        <w:rPr>
          <w:sz w:val="24"/>
          <w:szCs w:val="24"/>
        </w:rPr>
        <w:t xml:space="preserve">)(6), a REP shall not cease operations without at least 45 days prior notice to the Commission, </w:t>
      </w:r>
      <w:r w:rsidR="00ED0210">
        <w:rPr>
          <w:sz w:val="24"/>
          <w:szCs w:val="24"/>
        </w:rPr>
        <w:t>the REP’s</w:t>
      </w:r>
      <w:r w:rsidR="00190A2F">
        <w:rPr>
          <w:sz w:val="24"/>
          <w:szCs w:val="24"/>
        </w:rPr>
        <w:t xml:space="preserve"> customers, and other affected persons.  </w:t>
      </w:r>
    </w:p>
    <w:p w14:paraId="03965B56" w14:textId="70B42442" w:rsidR="00C547F8" w:rsidRDefault="00DF0A57" w:rsidP="000C0560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Blue Star</w:t>
      </w:r>
      <w:r w:rsidR="000D130A">
        <w:rPr>
          <w:sz w:val="24"/>
          <w:szCs w:val="24"/>
        </w:rPr>
        <w:t xml:space="preserve"> </w:t>
      </w:r>
      <w:r w:rsidR="00190A2F" w:rsidRPr="00190A2F">
        <w:rPr>
          <w:sz w:val="24"/>
          <w:szCs w:val="24"/>
        </w:rPr>
        <w:t xml:space="preserve">stated in </w:t>
      </w:r>
      <w:r w:rsidR="00B20C0E">
        <w:rPr>
          <w:sz w:val="24"/>
          <w:szCs w:val="24"/>
        </w:rPr>
        <w:t>the explanation</w:t>
      </w:r>
      <w:r w:rsidR="00873E01">
        <w:rPr>
          <w:sz w:val="24"/>
          <w:szCs w:val="24"/>
        </w:rPr>
        <w:t xml:space="preserve"> to</w:t>
      </w:r>
      <w:r w:rsidR="00190A2F" w:rsidRPr="00190A2F">
        <w:rPr>
          <w:sz w:val="24"/>
          <w:szCs w:val="24"/>
        </w:rPr>
        <w:t xml:space="preserve"> </w:t>
      </w:r>
      <w:r w:rsidR="00951351">
        <w:rPr>
          <w:sz w:val="24"/>
          <w:szCs w:val="24"/>
        </w:rPr>
        <w:t xml:space="preserve">its </w:t>
      </w:r>
      <w:r w:rsidR="00190A2F" w:rsidRPr="00190A2F">
        <w:rPr>
          <w:sz w:val="24"/>
          <w:szCs w:val="24"/>
        </w:rPr>
        <w:t>application</w:t>
      </w:r>
      <w:r w:rsidR="00190A2F">
        <w:rPr>
          <w:sz w:val="24"/>
          <w:szCs w:val="24"/>
        </w:rPr>
        <w:t xml:space="preserve"> </w:t>
      </w:r>
      <w:r w:rsidR="00190A2F" w:rsidRPr="00190A2F">
        <w:rPr>
          <w:sz w:val="24"/>
          <w:szCs w:val="24"/>
        </w:rPr>
        <w:t xml:space="preserve">that </w:t>
      </w:r>
      <w:r w:rsidRPr="00DF0A57">
        <w:rPr>
          <w:sz w:val="24"/>
          <w:szCs w:val="24"/>
        </w:rPr>
        <w:t>never served customers or commenced retail operations in Texas since becoming certificated as a REP</w:t>
      </w:r>
      <w:r w:rsidR="006A71FA">
        <w:rPr>
          <w:sz w:val="24"/>
          <w:szCs w:val="24"/>
        </w:rPr>
        <w:t xml:space="preserve">. In Section E-1 (Provision of Notice), </w:t>
      </w:r>
      <w:r w:rsidR="00D52338">
        <w:rPr>
          <w:sz w:val="24"/>
          <w:szCs w:val="24"/>
        </w:rPr>
        <w:t>Blue Star</w:t>
      </w:r>
      <w:r w:rsidR="006A71FA">
        <w:rPr>
          <w:sz w:val="24"/>
          <w:szCs w:val="24"/>
        </w:rPr>
        <w:t xml:space="preserve"> stated that </w:t>
      </w:r>
      <w:r w:rsidR="00B20C0E">
        <w:rPr>
          <w:sz w:val="24"/>
          <w:szCs w:val="24"/>
        </w:rPr>
        <w:t xml:space="preserve">it plans to </w:t>
      </w:r>
      <w:r w:rsidR="00803A9C">
        <w:rPr>
          <w:sz w:val="24"/>
          <w:szCs w:val="24"/>
        </w:rPr>
        <w:t xml:space="preserve">cease operations on </w:t>
      </w:r>
      <w:r w:rsidR="00D52338">
        <w:rPr>
          <w:sz w:val="24"/>
          <w:szCs w:val="24"/>
        </w:rPr>
        <w:t>August 1, 2022.</w:t>
      </w:r>
      <w:r w:rsidR="004408E9">
        <w:rPr>
          <w:sz w:val="24"/>
          <w:szCs w:val="24"/>
        </w:rPr>
        <w:t xml:space="preserve"> </w:t>
      </w:r>
      <w:r w:rsidR="00D52338">
        <w:rPr>
          <w:sz w:val="24"/>
          <w:szCs w:val="24"/>
        </w:rPr>
        <w:t>Blue Star</w:t>
      </w:r>
      <w:r w:rsidR="00803A9C">
        <w:rPr>
          <w:sz w:val="24"/>
          <w:szCs w:val="24"/>
        </w:rPr>
        <w:t xml:space="preserve"> filed its relinquishment application on </w:t>
      </w:r>
      <w:r w:rsidR="00D52338">
        <w:rPr>
          <w:sz w:val="24"/>
          <w:szCs w:val="24"/>
        </w:rPr>
        <w:t>August 1, 2022</w:t>
      </w:r>
      <w:r w:rsidR="00DA0D9F">
        <w:rPr>
          <w:sz w:val="24"/>
          <w:szCs w:val="24"/>
        </w:rPr>
        <w:t>,</w:t>
      </w:r>
      <w:r w:rsidR="006A71FA">
        <w:rPr>
          <w:sz w:val="24"/>
          <w:szCs w:val="24"/>
        </w:rPr>
        <w:t xml:space="preserve"> </w:t>
      </w:r>
      <w:r w:rsidR="004408E9">
        <w:rPr>
          <w:sz w:val="24"/>
          <w:szCs w:val="24"/>
        </w:rPr>
        <w:t xml:space="preserve">and </w:t>
      </w:r>
      <w:r w:rsidR="006A71FA">
        <w:rPr>
          <w:sz w:val="24"/>
          <w:szCs w:val="24"/>
        </w:rPr>
        <w:t xml:space="preserve">45 days </w:t>
      </w:r>
      <w:r w:rsidR="004408E9">
        <w:rPr>
          <w:sz w:val="24"/>
          <w:szCs w:val="24"/>
        </w:rPr>
        <w:t>later w</w:t>
      </w:r>
      <w:r w:rsidR="00D52338">
        <w:rPr>
          <w:sz w:val="24"/>
          <w:szCs w:val="24"/>
        </w:rPr>
        <w:t>ould be on September</w:t>
      </w:r>
      <w:r w:rsidR="004408E9">
        <w:rPr>
          <w:sz w:val="24"/>
          <w:szCs w:val="24"/>
        </w:rPr>
        <w:t xml:space="preserve"> </w:t>
      </w:r>
      <w:r w:rsidR="00D52338">
        <w:rPr>
          <w:sz w:val="24"/>
          <w:szCs w:val="24"/>
        </w:rPr>
        <w:t>15</w:t>
      </w:r>
      <w:r w:rsidR="004408E9">
        <w:rPr>
          <w:sz w:val="24"/>
          <w:szCs w:val="24"/>
        </w:rPr>
        <w:t>, 2022,</w:t>
      </w:r>
      <w:r w:rsidR="006A71FA">
        <w:rPr>
          <w:sz w:val="24"/>
          <w:szCs w:val="24"/>
        </w:rPr>
        <w:t xml:space="preserve"> </w:t>
      </w:r>
      <w:r w:rsidR="00F16E17">
        <w:rPr>
          <w:sz w:val="24"/>
          <w:szCs w:val="24"/>
        </w:rPr>
        <w:t xml:space="preserve">so this requirement </w:t>
      </w:r>
      <w:r w:rsidR="00D52338">
        <w:rPr>
          <w:sz w:val="24"/>
          <w:szCs w:val="24"/>
        </w:rPr>
        <w:t>would not be satisfied</w:t>
      </w:r>
      <w:r w:rsidR="00EF1806">
        <w:rPr>
          <w:sz w:val="24"/>
          <w:szCs w:val="24"/>
        </w:rPr>
        <w:t>.</w:t>
      </w:r>
    </w:p>
    <w:p w14:paraId="33BC25E3" w14:textId="76802F33" w:rsidR="006A71FA" w:rsidRDefault="006A71FA" w:rsidP="00E51435">
      <w:pPr>
        <w:spacing w:after="120"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Section E-2 of the application form (Customer Notice) requires the REP to provide notice to its customers that it intends to cease operations. Because </w:t>
      </w:r>
      <w:r w:rsidR="00D52338">
        <w:rPr>
          <w:sz w:val="24"/>
          <w:szCs w:val="24"/>
        </w:rPr>
        <w:t>Blue Star</w:t>
      </w:r>
      <w:r w:rsidR="004408E9">
        <w:rPr>
          <w:sz w:val="24"/>
          <w:szCs w:val="24"/>
        </w:rPr>
        <w:t xml:space="preserve"> serves no</w:t>
      </w:r>
      <w:r>
        <w:rPr>
          <w:sz w:val="24"/>
          <w:szCs w:val="24"/>
        </w:rPr>
        <w:t xml:space="preserve"> customers, this requirement does not apply.</w:t>
      </w:r>
    </w:p>
    <w:p w14:paraId="494A8678" w14:textId="35E57758" w:rsidR="00215A44" w:rsidRDefault="00441222" w:rsidP="00E51435">
      <w:pPr>
        <w:spacing w:after="120"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Section E-3 of the </w:t>
      </w:r>
      <w:r w:rsidR="00E83B5E">
        <w:rPr>
          <w:sz w:val="24"/>
          <w:szCs w:val="24"/>
        </w:rPr>
        <w:t xml:space="preserve">application </w:t>
      </w:r>
      <w:r>
        <w:rPr>
          <w:sz w:val="24"/>
          <w:szCs w:val="24"/>
        </w:rPr>
        <w:t xml:space="preserve">form (Other Notices) requires the REP to notify certain third parties of its relinquishment. </w:t>
      </w:r>
      <w:r w:rsidR="00D52338">
        <w:rPr>
          <w:sz w:val="24"/>
          <w:szCs w:val="24"/>
        </w:rPr>
        <w:t>Blue Star</w:t>
      </w:r>
      <w:r w:rsidR="000D130A">
        <w:rPr>
          <w:sz w:val="24"/>
          <w:szCs w:val="24"/>
        </w:rPr>
        <w:t xml:space="preserve"> </w:t>
      </w:r>
      <w:r>
        <w:rPr>
          <w:sz w:val="24"/>
          <w:szCs w:val="24"/>
        </w:rPr>
        <w:t>stated that it provide</w:t>
      </w:r>
      <w:r w:rsidR="00EF1806">
        <w:rPr>
          <w:sz w:val="24"/>
          <w:szCs w:val="24"/>
        </w:rPr>
        <w:t>d</w:t>
      </w:r>
      <w:r>
        <w:rPr>
          <w:sz w:val="24"/>
          <w:szCs w:val="24"/>
        </w:rPr>
        <w:t xml:space="preserve"> the required notice</w:t>
      </w:r>
      <w:r w:rsidR="00EF1806">
        <w:rPr>
          <w:sz w:val="24"/>
          <w:szCs w:val="24"/>
        </w:rPr>
        <w:t>s</w:t>
      </w:r>
      <w:r w:rsidR="001B5755">
        <w:rPr>
          <w:sz w:val="24"/>
          <w:szCs w:val="24"/>
        </w:rPr>
        <w:t xml:space="preserve"> to the relevant third parties, so</w:t>
      </w:r>
      <w:r>
        <w:rPr>
          <w:sz w:val="24"/>
          <w:szCs w:val="24"/>
        </w:rPr>
        <w:t xml:space="preserve"> this condition is satisfied.</w:t>
      </w:r>
    </w:p>
    <w:p w14:paraId="4FE23FA7" w14:textId="77777777" w:rsidR="00703934" w:rsidRPr="00C547F8" w:rsidRDefault="00703934" w:rsidP="00832B82">
      <w:pPr>
        <w:pStyle w:val="Heading1"/>
        <w:numPr>
          <w:ilvl w:val="0"/>
          <w:numId w:val="2"/>
        </w:numPr>
        <w:spacing w:before="0" w:after="120" w:line="360" w:lineRule="auto"/>
        <w:ind w:hanging="446"/>
        <w:rPr>
          <w:b/>
          <w:color w:val="000000" w:themeColor="text1"/>
          <w:sz w:val="24"/>
          <w:szCs w:val="24"/>
        </w:rPr>
      </w:pPr>
      <w:r w:rsidRPr="00C547F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Conclusion</w:t>
      </w:r>
    </w:p>
    <w:p w14:paraId="47926B16" w14:textId="77777777" w:rsidR="00D52338" w:rsidRDefault="001B5755" w:rsidP="000D130A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 have</w:t>
      </w:r>
      <w:r w:rsidR="00703934" w:rsidRPr="00703934">
        <w:rPr>
          <w:sz w:val="24"/>
          <w:szCs w:val="24"/>
        </w:rPr>
        <w:t xml:space="preserve"> reviewed </w:t>
      </w:r>
      <w:r>
        <w:rPr>
          <w:sz w:val="24"/>
          <w:szCs w:val="24"/>
        </w:rPr>
        <w:t xml:space="preserve">the application of </w:t>
      </w:r>
      <w:r w:rsidR="00D52338" w:rsidRPr="00DF0A57">
        <w:rPr>
          <w:sz w:val="24"/>
          <w:szCs w:val="24"/>
        </w:rPr>
        <w:t xml:space="preserve">Blue Star Energy, LLC </w:t>
      </w:r>
      <w:r w:rsidR="00703934" w:rsidRPr="00703934">
        <w:rPr>
          <w:sz w:val="24"/>
          <w:szCs w:val="24"/>
        </w:rPr>
        <w:t>to relinquish its certificate</w:t>
      </w:r>
      <w:r w:rsidR="00B07DCE">
        <w:rPr>
          <w:sz w:val="24"/>
          <w:szCs w:val="24"/>
        </w:rPr>
        <w:t>,</w:t>
      </w:r>
      <w:r w:rsidR="00703934" w:rsidRPr="00703934">
        <w:rPr>
          <w:sz w:val="24"/>
          <w:szCs w:val="24"/>
        </w:rPr>
        <w:t xml:space="preserve"> and </w:t>
      </w:r>
      <w:r w:rsidR="00B07DCE">
        <w:rPr>
          <w:sz w:val="24"/>
          <w:szCs w:val="24"/>
        </w:rPr>
        <w:t xml:space="preserve">I </w:t>
      </w:r>
      <w:r w:rsidR="00DA0D9F">
        <w:rPr>
          <w:sz w:val="24"/>
          <w:szCs w:val="24"/>
        </w:rPr>
        <w:t>recommend</w:t>
      </w:r>
      <w:r w:rsidR="00703934" w:rsidRPr="00703934">
        <w:rPr>
          <w:sz w:val="24"/>
          <w:szCs w:val="24"/>
        </w:rPr>
        <w:t xml:space="preserve"> that</w:t>
      </w:r>
      <w:r w:rsidR="00EF1850">
        <w:rPr>
          <w:sz w:val="24"/>
          <w:szCs w:val="24"/>
        </w:rPr>
        <w:t xml:space="preserve"> </w:t>
      </w:r>
      <w:r w:rsidR="00703934" w:rsidRPr="00703934">
        <w:rPr>
          <w:sz w:val="24"/>
          <w:szCs w:val="24"/>
        </w:rPr>
        <w:t>it</w:t>
      </w:r>
      <w:r w:rsidR="00EF1850">
        <w:rPr>
          <w:sz w:val="24"/>
          <w:szCs w:val="24"/>
        </w:rPr>
        <w:t xml:space="preserve"> </w:t>
      </w:r>
      <w:r w:rsidR="00951351">
        <w:rPr>
          <w:sz w:val="24"/>
          <w:szCs w:val="24"/>
        </w:rPr>
        <w:t xml:space="preserve">substantially </w:t>
      </w:r>
      <w:r w:rsidR="00703934" w:rsidRPr="00703934">
        <w:rPr>
          <w:sz w:val="24"/>
          <w:szCs w:val="24"/>
        </w:rPr>
        <w:t>meets the requirements of 16 TAC § 25.107</w:t>
      </w:r>
      <w:r w:rsidR="00441222">
        <w:rPr>
          <w:sz w:val="24"/>
          <w:szCs w:val="24"/>
        </w:rPr>
        <w:t xml:space="preserve"> and </w:t>
      </w:r>
      <w:r w:rsidR="00DA0D9F">
        <w:rPr>
          <w:sz w:val="24"/>
          <w:szCs w:val="24"/>
        </w:rPr>
        <w:t xml:space="preserve">of </w:t>
      </w:r>
      <w:r w:rsidR="00441222">
        <w:rPr>
          <w:sz w:val="24"/>
          <w:szCs w:val="24"/>
        </w:rPr>
        <w:t>the application form</w:t>
      </w:r>
      <w:r w:rsidR="00703934" w:rsidRPr="00703934">
        <w:rPr>
          <w:sz w:val="24"/>
          <w:szCs w:val="24"/>
        </w:rPr>
        <w:t xml:space="preserve">. </w:t>
      </w:r>
    </w:p>
    <w:p w14:paraId="605875B9" w14:textId="0F8881B2" w:rsidR="000D130A" w:rsidRDefault="00703934" w:rsidP="000D130A">
      <w:pPr>
        <w:spacing w:line="360" w:lineRule="auto"/>
        <w:ind w:firstLine="720"/>
        <w:jc w:val="both"/>
        <w:rPr>
          <w:sz w:val="24"/>
          <w:szCs w:val="24"/>
        </w:rPr>
      </w:pPr>
      <w:r w:rsidRPr="001B5755">
        <w:rPr>
          <w:sz w:val="24"/>
          <w:szCs w:val="24"/>
        </w:rPr>
        <w:t xml:space="preserve">Therefore, </w:t>
      </w:r>
      <w:r w:rsidR="001B5755">
        <w:rPr>
          <w:sz w:val="24"/>
          <w:szCs w:val="24"/>
        </w:rPr>
        <w:t>I</w:t>
      </w:r>
      <w:r w:rsidRPr="001B5755">
        <w:rPr>
          <w:sz w:val="24"/>
          <w:szCs w:val="24"/>
        </w:rPr>
        <w:t xml:space="preserve"> recommend that the application be approved</w:t>
      </w:r>
      <w:r w:rsidR="00164CD9" w:rsidRPr="001B5755">
        <w:rPr>
          <w:sz w:val="24"/>
          <w:szCs w:val="24"/>
        </w:rPr>
        <w:t>, from a technical and managerial perspective</w:t>
      </w:r>
      <w:r w:rsidR="00D52338">
        <w:rPr>
          <w:sz w:val="24"/>
          <w:szCs w:val="24"/>
        </w:rPr>
        <w:t>, to be effective on or after September 15, 2022</w:t>
      </w:r>
      <w:r w:rsidR="00164CD9" w:rsidRPr="001B5755">
        <w:rPr>
          <w:sz w:val="24"/>
          <w:szCs w:val="24"/>
        </w:rPr>
        <w:t>.</w:t>
      </w:r>
      <w:r w:rsidR="00164CD9">
        <w:rPr>
          <w:sz w:val="24"/>
          <w:szCs w:val="24"/>
        </w:rPr>
        <w:t xml:space="preserve"> </w:t>
      </w:r>
    </w:p>
    <w:p w14:paraId="1D16691A" w14:textId="4864F035" w:rsidR="00DA36E8" w:rsidRPr="007D6EE4" w:rsidRDefault="007D6EE4" w:rsidP="000D130A">
      <w:pPr>
        <w:spacing w:line="360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My</w:t>
      </w:r>
      <w:r w:rsidR="00E31761">
        <w:rPr>
          <w:sz w:val="24"/>
          <w:szCs w:val="24"/>
        </w:rPr>
        <w:t xml:space="preserve"> recommendation </w:t>
      </w:r>
      <w:r>
        <w:rPr>
          <w:sz w:val="24"/>
          <w:szCs w:val="24"/>
        </w:rPr>
        <w:t xml:space="preserve">does not address </w:t>
      </w:r>
      <w:r w:rsidR="00D52338">
        <w:rPr>
          <w:sz w:val="24"/>
          <w:szCs w:val="24"/>
        </w:rPr>
        <w:t>Blue Star</w:t>
      </w:r>
      <w:r w:rsidR="00951351">
        <w:rPr>
          <w:sz w:val="24"/>
          <w:szCs w:val="24"/>
        </w:rPr>
        <w:t>’s</w:t>
      </w:r>
      <w:r w:rsidR="00164CD9">
        <w:rPr>
          <w:sz w:val="24"/>
          <w:szCs w:val="24"/>
        </w:rPr>
        <w:t xml:space="preserve"> financial </w:t>
      </w:r>
      <w:r w:rsidR="000D130A">
        <w:rPr>
          <w:sz w:val="24"/>
          <w:szCs w:val="24"/>
        </w:rPr>
        <w:t xml:space="preserve">obligations related </w:t>
      </w:r>
      <w:r>
        <w:rPr>
          <w:sz w:val="24"/>
          <w:szCs w:val="24"/>
        </w:rPr>
        <w:t>to relinquish</w:t>
      </w:r>
      <w:r w:rsidR="000D130A">
        <w:rPr>
          <w:sz w:val="24"/>
          <w:szCs w:val="24"/>
        </w:rPr>
        <w:t>ing</w:t>
      </w:r>
      <w:r>
        <w:rPr>
          <w:sz w:val="24"/>
          <w:szCs w:val="24"/>
        </w:rPr>
        <w:t xml:space="preserve"> its REP certificate</w:t>
      </w:r>
      <w:r w:rsidR="00703934" w:rsidRPr="00703934">
        <w:rPr>
          <w:sz w:val="24"/>
          <w:szCs w:val="24"/>
        </w:rPr>
        <w:t>.</w:t>
      </w:r>
    </w:p>
    <w:sectPr w:rsidR="00DA36E8" w:rsidRPr="007D6EE4" w:rsidSect="001B5755">
      <w:headerReference w:type="first" r:id="rId8"/>
      <w:type w:val="continuous"/>
      <w:pgSz w:w="12240" w:h="15840"/>
      <w:pgMar w:top="1440" w:right="1440" w:bottom="1440" w:left="1800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D3CFC" w14:textId="77777777" w:rsidR="00765A34" w:rsidRDefault="00765A34">
      <w:r>
        <w:separator/>
      </w:r>
    </w:p>
  </w:endnote>
  <w:endnote w:type="continuationSeparator" w:id="0">
    <w:p w14:paraId="33A61E8B" w14:textId="77777777" w:rsidR="00765A34" w:rsidRDefault="00765A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A9C98" w14:textId="77777777" w:rsidR="00765A34" w:rsidRDefault="00765A34">
      <w:r>
        <w:separator/>
      </w:r>
    </w:p>
  </w:footnote>
  <w:footnote w:type="continuationSeparator" w:id="0">
    <w:p w14:paraId="6096EF2A" w14:textId="77777777" w:rsidR="00765A34" w:rsidRDefault="00765A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126AF4" w14:textId="77777777" w:rsidR="00864EF9" w:rsidRDefault="00864EF9" w:rsidP="00864EF9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4E9DE92F" w14:textId="77777777" w:rsidR="00864EF9" w:rsidRDefault="00864EF9" w:rsidP="00864EF9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1B07820C" w14:textId="77777777" w:rsidR="00864EF9" w:rsidRDefault="00864EF9" w:rsidP="00864EF9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  <w:p w14:paraId="5660431A" w14:textId="77777777" w:rsidR="00703934" w:rsidRDefault="007039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8F5A0A"/>
    <w:multiLevelType w:val="hybridMultilevel"/>
    <w:tmpl w:val="DCF09DF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4F216B"/>
    <w:multiLevelType w:val="multilevel"/>
    <w:tmpl w:val="36DCE6DA"/>
    <w:lvl w:ilvl="0">
      <w:start w:val="1"/>
      <w:numFmt w:val="upperRoman"/>
      <w:pStyle w:val="Heading1"/>
      <w:lvlText w:val="%1."/>
      <w:lvlJc w:val="left"/>
      <w:pPr>
        <w:ind w:left="0" w:firstLine="0"/>
      </w:pPr>
      <w:rPr>
        <w:color w:val="auto"/>
      </w:rPr>
    </w:lvl>
    <w:lvl w:ilvl="1">
      <w:start w:val="1"/>
      <w:numFmt w:val="upperLetter"/>
      <w:pStyle w:val="Heading2"/>
      <w:lvlText w:val="%2."/>
      <w:lvlJc w:val="left"/>
      <w:pPr>
        <w:ind w:left="720" w:firstLine="0"/>
      </w:pPr>
    </w:lvl>
    <w:lvl w:ilvl="2">
      <w:start w:val="1"/>
      <w:numFmt w:val="decimal"/>
      <w:pStyle w:val="Heading3"/>
      <w:lvlText w:val="%3."/>
      <w:lvlJc w:val="left"/>
      <w:pPr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MjA1tzQxMDIxMbYwNzVT0lEKTi0uzszPAykwrAUAuQSawywAAAA="/>
  </w:docVars>
  <w:rsids>
    <w:rsidRoot w:val="00B1575B"/>
    <w:rsid w:val="00074991"/>
    <w:rsid w:val="00090AA3"/>
    <w:rsid w:val="00092E25"/>
    <w:rsid w:val="000A0432"/>
    <w:rsid w:val="000A356A"/>
    <w:rsid w:val="000A6A2D"/>
    <w:rsid w:val="000B49F3"/>
    <w:rsid w:val="000B5C71"/>
    <w:rsid w:val="000C0560"/>
    <w:rsid w:val="000C5CD6"/>
    <w:rsid w:val="000D04A3"/>
    <w:rsid w:val="000D130A"/>
    <w:rsid w:val="000D2CEF"/>
    <w:rsid w:val="000D6CCD"/>
    <w:rsid w:val="000D7CD9"/>
    <w:rsid w:val="000F12B1"/>
    <w:rsid w:val="000F75CC"/>
    <w:rsid w:val="00100D2C"/>
    <w:rsid w:val="001020F1"/>
    <w:rsid w:val="00102916"/>
    <w:rsid w:val="00105540"/>
    <w:rsid w:val="00123A35"/>
    <w:rsid w:val="0012407B"/>
    <w:rsid w:val="00124A19"/>
    <w:rsid w:val="00137371"/>
    <w:rsid w:val="001505F6"/>
    <w:rsid w:val="00164CD9"/>
    <w:rsid w:val="0016593C"/>
    <w:rsid w:val="0018378D"/>
    <w:rsid w:val="00190A2F"/>
    <w:rsid w:val="001A66C4"/>
    <w:rsid w:val="001B5755"/>
    <w:rsid w:val="001C08FA"/>
    <w:rsid w:val="001C2ED6"/>
    <w:rsid w:val="001C6922"/>
    <w:rsid w:val="001D7783"/>
    <w:rsid w:val="001F4786"/>
    <w:rsid w:val="001F7254"/>
    <w:rsid w:val="002024F2"/>
    <w:rsid w:val="002117C1"/>
    <w:rsid w:val="00214723"/>
    <w:rsid w:val="00215A44"/>
    <w:rsid w:val="00215D00"/>
    <w:rsid w:val="0022685A"/>
    <w:rsid w:val="002352D2"/>
    <w:rsid w:val="00242A85"/>
    <w:rsid w:val="00252678"/>
    <w:rsid w:val="002574D3"/>
    <w:rsid w:val="002622C0"/>
    <w:rsid w:val="00270F0E"/>
    <w:rsid w:val="002876F5"/>
    <w:rsid w:val="00292DB0"/>
    <w:rsid w:val="002A2B6E"/>
    <w:rsid w:val="002A5D2F"/>
    <w:rsid w:val="002C3547"/>
    <w:rsid w:val="003104E6"/>
    <w:rsid w:val="00310F46"/>
    <w:rsid w:val="00326B17"/>
    <w:rsid w:val="00333C3B"/>
    <w:rsid w:val="00342F65"/>
    <w:rsid w:val="00352DC8"/>
    <w:rsid w:val="003566BC"/>
    <w:rsid w:val="003637B8"/>
    <w:rsid w:val="00365916"/>
    <w:rsid w:val="00387F48"/>
    <w:rsid w:val="003A0985"/>
    <w:rsid w:val="003A6355"/>
    <w:rsid w:val="003D572B"/>
    <w:rsid w:val="003D676F"/>
    <w:rsid w:val="003E059C"/>
    <w:rsid w:val="003E28E7"/>
    <w:rsid w:val="003E5656"/>
    <w:rsid w:val="003E78B9"/>
    <w:rsid w:val="004023B9"/>
    <w:rsid w:val="00430216"/>
    <w:rsid w:val="00433A0F"/>
    <w:rsid w:val="00434ACF"/>
    <w:rsid w:val="004375CB"/>
    <w:rsid w:val="004408E9"/>
    <w:rsid w:val="00441222"/>
    <w:rsid w:val="00461A52"/>
    <w:rsid w:val="004622F0"/>
    <w:rsid w:val="00496446"/>
    <w:rsid w:val="004A40FF"/>
    <w:rsid w:val="004A4737"/>
    <w:rsid w:val="004D2193"/>
    <w:rsid w:val="004F32C6"/>
    <w:rsid w:val="00520C7C"/>
    <w:rsid w:val="00525009"/>
    <w:rsid w:val="00531A98"/>
    <w:rsid w:val="00554612"/>
    <w:rsid w:val="00570C41"/>
    <w:rsid w:val="00574D5A"/>
    <w:rsid w:val="0058546C"/>
    <w:rsid w:val="00591FE8"/>
    <w:rsid w:val="00592518"/>
    <w:rsid w:val="005B606A"/>
    <w:rsid w:val="005C735F"/>
    <w:rsid w:val="005E1ADC"/>
    <w:rsid w:val="005E1D41"/>
    <w:rsid w:val="00604B0E"/>
    <w:rsid w:val="006249C2"/>
    <w:rsid w:val="00635047"/>
    <w:rsid w:val="0064083F"/>
    <w:rsid w:val="00640BF8"/>
    <w:rsid w:val="00682EF2"/>
    <w:rsid w:val="00687DBC"/>
    <w:rsid w:val="00690F5D"/>
    <w:rsid w:val="006971C5"/>
    <w:rsid w:val="006A71FA"/>
    <w:rsid w:val="006B67B9"/>
    <w:rsid w:val="006C3308"/>
    <w:rsid w:val="006D4D5D"/>
    <w:rsid w:val="00700B8F"/>
    <w:rsid w:val="00703934"/>
    <w:rsid w:val="00705598"/>
    <w:rsid w:val="0073235D"/>
    <w:rsid w:val="007346BF"/>
    <w:rsid w:val="007571EA"/>
    <w:rsid w:val="007600D5"/>
    <w:rsid w:val="00765A34"/>
    <w:rsid w:val="00781F49"/>
    <w:rsid w:val="0078341B"/>
    <w:rsid w:val="0078440A"/>
    <w:rsid w:val="00786F8C"/>
    <w:rsid w:val="007B2C86"/>
    <w:rsid w:val="007B40FB"/>
    <w:rsid w:val="007B67BC"/>
    <w:rsid w:val="007C01F6"/>
    <w:rsid w:val="007D6EE4"/>
    <w:rsid w:val="007E19C2"/>
    <w:rsid w:val="007E4EE0"/>
    <w:rsid w:val="00803A9C"/>
    <w:rsid w:val="00820DA0"/>
    <w:rsid w:val="00826003"/>
    <w:rsid w:val="008262FF"/>
    <w:rsid w:val="00832B82"/>
    <w:rsid w:val="0084638E"/>
    <w:rsid w:val="0084740D"/>
    <w:rsid w:val="00856333"/>
    <w:rsid w:val="00864EF9"/>
    <w:rsid w:val="00871385"/>
    <w:rsid w:val="00873E01"/>
    <w:rsid w:val="008A5710"/>
    <w:rsid w:val="008C357C"/>
    <w:rsid w:val="008C3A2A"/>
    <w:rsid w:val="008C578A"/>
    <w:rsid w:val="008D225A"/>
    <w:rsid w:val="008D2F84"/>
    <w:rsid w:val="008D4ABE"/>
    <w:rsid w:val="009009D3"/>
    <w:rsid w:val="00901FC4"/>
    <w:rsid w:val="0091083F"/>
    <w:rsid w:val="00927A53"/>
    <w:rsid w:val="00927A5C"/>
    <w:rsid w:val="009303BF"/>
    <w:rsid w:val="00930C37"/>
    <w:rsid w:val="00951351"/>
    <w:rsid w:val="00954C82"/>
    <w:rsid w:val="00955B98"/>
    <w:rsid w:val="009570CB"/>
    <w:rsid w:val="00970A3B"/>
    <w:rsid w:val="00970BA6"/>
    <w:rsid w:val="009809FD"/>
    <w:rsid w:val="009822A9"/>
    <w:rsid w:val="009871AB"/>
    <w:rsid w:val="009B677B"/>
    <w:rsid w:val="009C1689"/>
    <w:rsid w:val="009C1784"/>
    <w:rsid w:val="009C29D3"/>
    <w:rsid w:val="009D4D01"/>
    <w:rsid w:val="009E44A2"/>
    <w:rsid w:val="009F279D"/>
    <w:rsid w:val="00A030BA"/>
    <w:rsid w:val="00A11B92"/>
    <w:rsid w:val="00A20BE5"/>
    <w:rsid w:val="00A505E9"/>
    <w:rsid w:val="00A5195B"/>
    <w:rsid w:val="00A51FBB"/>
    <w:rsid w:val="00A572A6"/>
    <w:rsid w:val="00A64C2E"/>
    <w:rsid w:val="00A7691E"/>
    <w:rsid w:val="00A83824"/>
    <w:rsid w:val="00A950B5"/>
    <w:rsid w:val="00AC2C61"/>
    <w:rsid w:val="00AC5801"/>
    <w:rsid w:val="00AD32B4"/>
    <w:rsid w:val="00AD3897"/>
    <w:rsid w:val="00B01E2E"/>
    <w:rsid w:val="00B02D9D"/>
    <w:rsid w:val="00B06D31"/>
    <w:rsid w:val="00B07DCE"/>
    <w:rsid w:val="00B11512"/>
    <w:rsid w:val="00B118E2"/>
    <w:rsid w:val="00B137FE"/>
    <w:rsid w:val="00B1575B"/>
    <w:rsid w:val="00B163FF"/>
    <w:rsid w:val="00B20C0E"/>
    <w:rsid w:val="00B42BB1"/>
    <w:rsid w:val="00B43381"/>
    <w:rsid w:val="00B52A2C"/>
    <w:rsid w:val="00B552B0"/>
    <w:rsid w:val="00B655AE"/>
    <w:rsid w:val="00B7009A"/>
    <w:rsid w:val="00B8420B"/>
    <w:rsid w:val="00B86AC0"/>
    <w:rsid w:val="00B94585"/>
    <w:rsid w:val="00BA22CB"/>
    <w:rsid w:val="00BD50DE"/>
    <w:rsid w:val="00BD6E12"/>
    <w:rsid w:val="00C10F52"/>
    <w:rsid w:val="00C17218"/>
    <w:rsid w:val="00C237A9"/>
    <w:rsid w:val="00C36352"/>
    <w:rsid w:val="00C547F8"/>
    <w:rsid w:val="00C55B18"/>
    <w:rsid w:val="00C733BE"/>
    <w:rsid w:val="00C75291"/>
    <w:rsid w:val="00C973D5"/>
    <w:rsid w:val="00CB1928"/>
    <w:rsid w:val="00CC0374"/>
    <w:rsid w:val="00CE27F4"/>
    <w:rsid w:val="00CF2262"/>
    <w:rsid w:val="00D36D61"/>
    <w:rsid w:val="00D440BC"/>
    <w:rsid w:val="00D52338"/>
    <w:rsid w:val="00D64E82"/>
    <w:rsid w:val="00D905DD"/>
    <w:rsid w:val="00D97BC4"/>
    <w:rsid w:val="00DA0B34"/>
    <w:rsid w:val="00DA0D9F"/>
    <w:rsid w:val="00DA36E8"/>
    <w:rsid w:val="00DA6B1A"/>
    <w:rsid w:val="00DB72AA"/>
    <w:rsid w:val="00DC654B"/>
    <w:rsid w:val="00DD5730"/>
    <w:rsid w:val="00DD7504"/>
    <w:rsid w:val="00DD7DD9"/>
    <w:rsid w:val="00DF0A57"/>
    <w:rsid w:val="00DF17BF"/>
    <w:rsid w:val="00DF31EF"/>
    <w:rsid w:val="00E1323A"/>
    <w:rsid w:val="00E17B28"/>
    <w:rsid w:val="00E23F48"/>
    <w:rsid w:val="00E26624"/>
    <w:rsid w:val="00E26AF7"/>
    <w:rsid w:val="00E31761"/>
    <w:rsid w:val="00E37E7A"/>
    <w:rsid w:val="00E47F24"/>
    <w:rsid w:val="00E502D7"/>
    <w:rsid w:val="00E51435"/>
    <w:rsid w:val="00E833B6"/>
    <w:rsid w:val="00E83B5E"/>
    <w:rsid w:val="00E84AA0"/>
    <w:rsid w:val="00E90938"/>
    <w:rsid w:val="00E95DB3"/>
    <w:rsid w:val="00EA5690"/>
    <w:rsid w:val="00ED0210"/>
    <w:rsid w:val="00EE0AB6"/>
    <w:rsid w:val="00EE6057"/>
    <w:rsid w:val="00EF1806"/>
    <w:rsid w:val="00EF1850"/>
    <w:rsid w:val="00EF6269"/>
    <w:rsid w:val="00F1115D"/>
    <w:rsid w:val="00F12DF0"/>
    <w:rsid w:val="00F16E17"/>
    <w:rsid w:val="00F212AE"/>
    <w:rsid w:val="00F67040"/>
    <w:rsid w:val="00F93F7B"/>
    <w:rsid w:val="00FD579A"/>
    <w:rsid w:val="00FF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401F845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575B"/>
  </w:style>
  <w:style w:type="paragraph" w:styleId="Heading1">
    <w:name w:val="heading 1"/>
    <w:basedOn w:val="Normal"/>
    <w:next w:val="Normal"/>
    <w:link w:val="Heading1Char"/>
    <w:uiPriority w:val="9"/>
    <w:qFormat/>
    <w:rsid w:val="00703934"/>
    <w:pPr>
      <w:keepNext/>
      <w:keepLines/>
      <w:numPr>
        <w:numId w:val="1"/>
      </w:numPr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3934"/>
    <w:pPr>
      <w:keepNext/>
      <w:keepLines/>
      <w:numPr>
        <w:ilvl w:val="1"/>
        <w:numId w:val="1"/>
      </w:numPr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03934"/>
    <w:pPr>
      <w:keepNext/>
      <w:keepLines/>
      <w:numPr>
        <w:ilvl w:val="2"/>
        <w:numId w:val="1"/>
      </w:numPr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03934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03934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03934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03934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03934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03934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E27F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E27F4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E27F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27F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27F4"/>
    <w:rPr>
      <w:b/>
      <w:bCs/>
    </w:rPr>
  </w:style>
  <w:style w:type="paragraph" w:styleId="BodyText">
    <w:name w:val="Body Text"/>
    <w:link w:val="BodyTextChar"/>
    <w:qFormat/>
    <w:rsid w:val="00B7009A"/>
    <w:pPr>
      <w:spacing w:after="120"/>
    </w:pPr>
    <w:rPr>
      <w:rFonts w:ascii="Georgia" w:eastAsiaTheme="minorHAnsi" w:hAnsi="Georgia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B7009A"/>
    <w:rPr>
      <w:rFonts w:ascii="Georgia" w:eastAsiaTheme="minorHAnsi" w:hAnsi="Georgia" w:cstheme="minorBidi"/>
      <w:sz w:val="24"/>
      <w:szCs w:val="24"/>
    </w:rPr>
  </w:style>
  <w:style w:type="character" w:customStyle="1" w:styleId="HeaderChar">
    <w:name w:val="Header Char"/>
    <w:basedOn w:val="DefaultParagraphFont"/>
    <w:link w:val="Header"/>
    <w:semiHidden/>
    <w:rsid w:val="00CF2262"/>
  </w:style>
  <w:style w:type="paragraph" w:styleId="FootnoteText">
    <w:name w:val="footnote text"/>
    <w:basedOn w:val="Normal"/>
    <w:link w:val="FootnoteTextChar"/>
    <w:uiPriority w:val="99"/>
    <w:semiHidden/>
    <w:unhideWhenUsed/>
    <w:rsid w:val="003104E6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104E6"/>
  </w:style>
  <w:style w:type="character" w:styleId="FootnoteReference">
    <w:name w:val="footnote reference"/>
    <w:basedOn w:val="DefaultParagraphFont"/>
    <w:uiPriority w:val="99"/>
    <w:semiHidden/>
    <w:unhideWhenUsed/>
    <w:rsid w:val="003104E6"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sid w:val="00703934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70393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0393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03934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03934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0393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0393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0393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039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ListParagraph">
    <w:name w:val="List Paragraph"/>
    <w:basedOn w:val="Normal"/>
    <w:uiPriority w:val="34"/>
    <w:qFormat/>
    <w:rsid w:val="00190A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011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9F6E96-27E6-490A-996E-9646AA8D13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423</Words>
  <Characters>2318</Characters>
  <Application>Microsoft Office Word</Application>
  <DocSecurity>0</DocSecurity>
  <Lines>19</Lines>
  <Paragraphs>5</Paragraphs>
  <ScaleCrop>false</ScaleCrop>
  <Company/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2022-09-22T15:26:00Z</dcterms:created>
  <dcterms:modified xsi:type="dcterms:W3CDTF">2022-09-22T15:26:00Z</dcterms:modified>
</cp:coreProperties>
</file>